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03E2" w:rsidRPr="00302B4E" w:rsidRDefault="005E03E2" w:rsidP="005E03E2">
      <w:pPr>
        <w:autoSpaceDN w:val="0"/>
        <w:spacing w:line="360" w:lineRule="auto"/>
        <w:textAlignment w:val="baseline"/>
        <w:rPr>
          <w:rFonts w:asciiTheme="minorHAnsi" w:hAnsiTheme="minorHAnsi" w:cstheme="minorHAnsi"/>
          <w:sz w:val="20"/>
          <w:szCs w:val="20"/>
          <w:lang w:eastAsia="pl-PL"/>
        </w:rPr>
      </w:pPr>
      <w:r w:rsidRPr="00302B4E">
        <w:rPr>
          <w:rFonts w:asciiTheme="minorHAnsi" w:hAnsiTheme="minorHAnsi" w:cstheme="minorHAnsi"/>
          <w:sz w:val="20"/>
          <w:szCs w:val="20"/>
          <w:lang w:eastAsia="pl-PL"/>
        </w:rPr>
        <w:t xml:space="preserve">Załącznik nr. </w:t>
      </w:r>
      <w:r w:rsidR="00F849D9" w:rsidRPr="00302B4E">
        <w:rPr>
          <w:rFonts w:asciiTheme="minorHAnsi" w:hAnsiTheme="minorHAnsi" w:cstheme="minorHAnsi"/>
          <w:sz w:val="20"/>
          <w:szCs w:val="20"/>
          <w:lang w:eastAsia="pl-PL"/>
        </w:rPr>
        <w:t>4</w:t>
      </w:r>
    </w:p>
    <w:p w:rsidR="003A2DB8" w:rsidRPr="0022020E" w:rsidRDefault="00805690" w:rsidP="00805690">
      <w:pPr>
        <w:autoSpaceDN w:val="0"/>
        <w:spacing w:line="360" w:lineRule="auto"/>
        <w:jc w:val="center"/>
        <w:textAlignment w:val="baseline"/>
        <w:rPr>
          <w:rFonts w:asciiTheme="minorHAnsi" w:hAnsiTheme="minorHAnsi" w:cstheme="minorHAnsi"/>
          <w:b/>
          <w:sz w:val="20"/>
          <w:szCs w:val="20"/>
          <w:lang w:eastAsia="pl-PL"/>
        </w:rPr>
      </w:pPr>
      <w:r w:rsidRPr="0022020E">
        <w:rPr>
          <w:rFonts w:asciiTheme="minorHAnsi" w:hAnsiTheme="minorHAnsi" w:cstheme="minorHAnsi"/>
          <w:b/>
          <w:sz w:val="20"/>
          <w:szCs w:val="20"/>
          <w:lang w:eastAsia="pl-PL"/>
        </w:rPr>
        <w:t>Wykaz materiałów do serwisu i konserwacji dostarczonych przez Wykonawcę</w:t>
      </w:r>
    </w:p>
    <w:p w:rsidR="003A2DB8" w:rsidRPr="00DD5E76" w:rsidRDefault="003A2DB8" w:rsidP="003A2DB8">
      <w:pPr>
        <w:autoSpaceDN w:val="0"/>
        <w:spacing w:line="360" w:lineRule="auto"/>
        <w:jc w:val="both"/>
        <w:textAlignment w:val="baseline"/>
        <w:rPr>
          <w:rFonts w:asciiTheme="minorHAnsi" w:hAnsiTheme="minorHAnsi" w:cstheme="minorHAnsi"/>
          <w:sz w:val="18"/>
          <w:szCs w:val="18"/>
          <w:lang w:eastAsia="pl-PL"/>
        </w:rPr>
      </w:pPr>
    </w:p>
    <w:p w:rsidR="003A2DB8" w:rsidRPr="00DD5E76" w:rsidRDefault="007C3200" w:rsidP="007C3200">
      <w:pPr>
        <w:pStyle w:val="Akapitzlist"/>
        <w:numPr>
          <w:ilvl w:val="0"/>
          <w:numId w:val="2"/>
        </w:numPr>
        <w:tabs>
          <w:tab w:val="left" w:pos="709"/>
        </w:tabs>
        <w:autoSpaceDN w:val="0"/>
        <w:spacing w:line="360" w:lineRule="auto"/>
        <w:jc w:val="both"/>
        <w:textAlignment w:val="baseline"/>
        <w:rPr>
          <w:rFonts w:asciiTheme="minorHAnsi" w:hAnsiTheme="minorHAnsi" w:cstheme="minorHAnsi"/>
          <w:sz w:val="18"/>
          <w:szCs w:val="18"/>
          <w:lang w:eastAsia="pl-PL"/>
        </w:rPr>
      </w:pPr>
      <w:r w:rsidRPr="00DD5E76">
        <w:rPr>
          <w:rFonts w:asciiTheme="minorHAnsi" w:hAnsiTheme="minorHAnsi" w:cstheme="minorHAnsi"/>
          <w:sz w:val="18"/>
          <w:szCs w:val="18"/>
          <w:lang w:eastAsia="pl-PL"/>
        </w:rPr>
        <w:t>ż</w:t>
      </w:r>
      <w:r w:rsidR="00E55599">
        <w:rPr>
          <w:rFonts w:asciiTheme="minorHAnsi" w:hAnsiTheme="minorHAnsi" w:cstheme="minorHAnsi"/>
          <w:sz w:val="18"/>
          <w:szCs w:val="18"/>
          <w:lang w:eastAsia="pl-PL"/>
        </w:rPr>
        <w:t xml:space="preserve">arówki, </w:t>
      </w:r>
      <w:r w:rsidR="00104DC3">
        <w:rPr>
          <w:rFonts w:asciiTheme="minorHAnsi" w:hAnsiTheme="minorHAnsi" w:cstheme="minorHAnsi"/>
          <w:sz w:val="18"/>
          <w:szCs w:val="18"/>
          <w:lang w:eastAsia="pl-PL"/>
        </w:rPr>
        <w:t xml:space="preserve">baterie do pilotów, </w:t>
      </w:r>
      <w:r w:rsidR="00E55599">
        <w:rPr>
          <w:rFonts w:asciiTheme="minorHAnsi" w:hAnsiTheme="minorHAnsi" w:cstheme="minorHAnsi"/>
          <w:sz w:val="18"/>
          <w:szCs w:val="18"/>
          <w:lang w:eastAsia="pl-PL"/>
        </w:rPr>
        <w:t>diody  sygnalizacyjne, przewody;</w:t>
      </w:r>
    </w:p>
    <w:p w:rsidR="003A2DB8" w:rsidRPr="00DD5E76" w:rsidRDefault="003A2DB8" w:rsidP="007C3200">
      <w:pPr>
        <w:pStyle w:val="Akapitzlist"/>
        <w:numPr>
          <w:ilvl w:val="0"/>
          <w:numId w:val="2"/>
        </w:numPr>
        <w:tabs>
          <w:tab w:val="left" w:pos="709"/>
        </w:tabs>
        <w:autoSpaceDN w:val="0"/>
        <w:spacing w:line="360" w:lineRule="auto"/>
        <w:jc w:val="both"/>
        <w:textAlignment w:val="baseline"/>
        <w:rPr>
          <w:rFonts w:asciiTheme="minorHAnsi" w:hAnsiTheme="minorHAnsi" w:cstheme="minorHAnsi"/>
          <w:sz w:val="18"/>
          <w:szCs w:val="18"/>
          <w:lang w:eastAsia="pl-PL"/>
        </w:rPr>
      </w:pPr>
      <w:r w:rsidRPr="00DD5E76">
        <w:rPr>
          <w:rFonts w:asciiTheme="minorHAnsi" w:hAnsiTheme="minorHAnsi" w:cstheme="minorHAnsi"/>
          <w:sz w:val="18"/>
          <w:szCs w:val="18"/>
          <w:lang w:eastAsia="pl-PL"/>
        </w:rPr>
        <w:t xml:space="preserve">oleje i smary, </w:t>
      </w:r>
      <w:proofErr w:type="spellStart"/>
      <w:r w:rsidRPr="00DD5E76">
        <w:rPr>
          <w:rFonts w:asciiTheme="minorHAnsi" w:hAnsiTheme="minorHAnsi" w:cstheme="minorHAnsi"/>
          <w:sz w:val="18"/>
          <w:szCs w:val="18"/>
          <w:lang w:eastAsia="pl-PL"/>
        </w:rPr>
        <w:t>peszle</w:t>
      </w:r>
      <w:proofErr w:type="spellEnd"/>
      <w:r w:rsidRPr="00DD5E76">
        <w:rPr>
          <w:rFonts w:asciiTheme="minorHAnsi" w:hAnsiTheme="minorHAnsi" w:cstheme="minorHAnsi"/>
          <w:sz w:val="18"/>
          <w:szCs w:val="18"/>
          <w:lang w:eastAsia="pl-PL"/>
        </w:rPr>
        <w:t xml:space="preserve"> do przewodów elektrycznych i inne;</w:t>
      </w:r>
    </w:p>
    <w:p w:rsidR="003A2DB8" w:rsidRPr="00DD5E76" w:rsidRDefault="003A2DB8" w:rsidP="007C3200">
      <w:pPr>
        <w:pStyle w:val="Akapitzlist"/>
        <w:numPr>
          <w:ilvl w:val="0"/>
          <w:numId w:val="2"/>
        </w:numPr>
        <w:tabs>
          <w:tab w:val="left" w:pos="709"/>
        </w:tabs>
        <w:autoSpaceDN w:val="0"/>
        <w:spacing w:line="360" w:lineRule="auto"/>
        <w:jc w:val="both"/>
        <w:textAlignment w:val="baseline"/>
        <w:rPr>
          <w:rFonts w:asciiTheme="minorHAnsi" w:hAnsiTheme="minorHAnsi" w:cstheme="minorHAnsi"/>
          <w:sz w:val="18"/>
          <w:szCs w:val="18"/>
          <w:lang w:eastAsia="pl-PL"/>
        </w:rPr>
      </w:pPr>
      <w:r w:rsidRPr="00DD5E76">
        <w:rPr>
          <w:rFonts w:asciiTheme="minorHAnsi" w:hAnsiTheme="minorHAnsi" w:cstheme="minorHAnsi"/>
          <w:sz w:val="18"/>
          <w:szCs w:val="18"/>
          <w:lang w:eastAsia="pl-PL"/>
        </w:rPr>
        <w:t>śruby, nakrętki, wkręty, nity itp.;</w:t>
      </w:r>
    </w:p>
    <w:p w:rsidR="003A2DB8" w:rsidRPr="00DD5E76" w:rsidRDefault="003A2DB8" w:rsidP="007C3200">
      <w:pPr>
        <w:pStyle w:val="Akapitzlist"/>
        <w:numPr>
          <w:ilvl w:val="0"/>
          <w:numId w:val="2"/>
        </w:numPr>
        <w:tabs>
          <w:tab w:val="left" w:pos="709"/>
        </w:tabs>
        <w:autoSpaceDN w:val="0"/>
        <w:spacing w:line="360" w:lineRule="auto"/>
        <w:jc w:val="both"/>
        <w:textAlignment w:val="baseline"/>
        <w:rPr>
          <w:rFonts w:asciiTheme="minorHAnsi" w:hAnsiTheme="minorHAnsi" w:cstheme="minorHAnsi"/>
          <w:sz w:val="18"/>
          <w:szCs w:val="18"/>
          <w:lang w:eastAsia="pl-PL"/>
        </w:rPr>
      </w:pPr>
      <w:r w:rsidRPr="00DD5E76">
        <w:rPr>
          <w:rFonts w:asciiTheme="minorHAnsi" w:hAnsiTheme="minorHAnsi" w:cstheme="minorHAnsi"/>
          <w:sz w:val="18"/>
          <w:szCs w:val="18"/>
          <w:lang w:eastAsia="pl-PL"/>
        </w:rPr>
        <w:t>uszczelki do kanałów wentylacyjnych;</w:t>
      </w:r>
    </w:p>
    <w:p w:rsidR="003A2DB8" w:rsidRPr="00DD5E76" w:rsidRDefault="003A2DB8" w:rsidP="007C3200">
      <w:pPr>
        <w:pStyle w:val="Akapitzlist"/>
        <w:numPr>
          <w:ilvl w:val="0"/>
          <w:numId w:val="2"/>
        </w:numPr>
        <w:tabs>
          <w:tab w:val="left" w:pos="709"/>
        </w:tabs>
        <w:autoSpaceDN w:val="0"/>
        <w:spacing w:line="360" w:lineRule="auto"/>
        <w:jc w:val="both"/>
        <w:textAlignment w:val="baseline"/>
        <w:rPr>
          <w:rFonts w:asciiTheme="minorHAnsi" w:hAnsiTheme="minorHAnsi" w:cstheme="minorHAnsi"/>
          <w:sz w:val="18"/>
          <w:szCs w:val="18"/>
          <w:lang w:eastAsia="pl-PL"/>
        </w:rPr>
      </w:pPr>
      <w:r w:rsidRPr="00DD5E76">
        <w:rPr>
          <w:rFonts w:asciiTheme="minorHAnsi" w:hAnsiTheme="minorHAnsi" w:cstheme="minorHAnsi"/>
          <w:sz w:val="18"/>
          <w:szCs w:val="18"/>
          <w:lang w:eastAsia="pl-PL"/>
        </w:rPr>
        <w:t>silikony;</w:t>
      </w:r>
    </w:p>
    <w:p w:rsidR="003A2DB8" w:rsidRPr="00DD5E76" w:rsidRDefault="003A2DB8" w:rsidP="007C3200">
      <w:pPr>
        <w:pStyle w:val="Akapitzlist"/>
        <w:numPr>
          <w:ilvl w:val="0"/>
          <w:numId w:val="2"/>
        </w:numPr>
        <w:tabs>
          <w:tab w:val="left" w:pos="709"/>
        </w:tabs>
        <w:autoSpaceDN w:val="0"/>
        <w:spacing w:line="360" w:lineRule="auto"/>
        <w:jc w:val="both"/>
        <w:textAlignment w:val="baseline"/>
        <w:rPr>
          <w:rFonts w:asciiTheme="minorHAnsi" w:hAnsiTheme="minorHAnsi" w:cstheme="minorHAnsi"/>
          <w:sz w:val="18"/>
          <w:szCs w:val="18"/>
          <w:lang w:eastAsia="pl-PL"/>
        </w:rPr>
      </w:pPr>
      <w:r w:rsidRPr="00DD5E76">
        <w:rPr>
          <w:rFonts w:asciiTheme="minorHAnsi" w:hAnsiTheme="minorHAnsi" w:cstheme="minorHAnsi"/>
          <w:sz w:val="18"/>
          <w:szCs w:val="18"/>
          <w:lang w:eastAsia="pl-PL"/>
        </w:rPr>
        <w:t>sznur lub</w:t>
      </w:r>
      <w:r w:rsidR="007C3200" w:rsidRPr="00DD5E76">
        <w:rPr>
          <w:rFonts w:asciiTheme="minorHAnsi" w:hAnsiTheme="minorHAnsi" w:cstheme="minorHAnsi"/>
          <w:sz w:val="18"/>
          <w:szCs w:val="18"/>
          <w:lang w:eastAsia="pl-PL"/>
        </w:rPr>
        <w:t xml:space="preserve"> teflon</w:t>
      </w:r>
      <w:r w:rsidRPr="00DD5E76">
        <w:rPr>
          <w:rFonts w:asciiTheme="minorHAnsi" w:hAnsiTheme="minorHAnsi" w:cstheme="minorHAnsi"/>
          <w:sz w:val="18"/>
          <w:szCs w:val="18"/>
          <w:lang w:eastAsia="pl-PL"/>
        </w:rPr>
        <w:t xml:space="preserve"> do dławnic zaworów;</w:t>
      </w:r>
    </w:p>
    <w:p w:rsidR="003A2DB8" w:rsidRDefault="003A2DB8" w:rsidP="007C3200">
      <w:pPr>
        <w:pStyle w:val="Akapitzlist"/>
        <w:numPr>
          <w:ilvl w:val="0"/>
          <w:numId w:val="2"/>
        </w:numPr>
        <w:tabs>
          <w:tab w:val="left" w:pos="709"/>
        </w:tabs>
        <w:autoSpaceDN w:val="0"/>
        <w:spacing w:line="360" w:lineRule="auto"/>
        <w:jc w:val="both"/>
        <w:textAlignment w:val="baseline"/>
        <w:rPr>
          <w:rFonts w:asciiTheme="minorHAnsi" w:hAnsiTheme="minorHAnsi" w:cstheme="minorHAnsi"/>
          <w:sz w:val="18"/>
          <w:szCs w:val="18"/>
          <w:lang w:eastAsia="pl-PL"/>
        </w:rPr>
      </w:pPr>
      <w:r w:rsidRPr="00DD5E76">
        <w:rPr>
          <w:rFonts w:asciiTheme="minorHAnsi" w:hAnsiTheme="minorHAnsi" w:cstheme="minorHAnsi"/>
          <w:sz w:val="18"/>
          <w:szCs w:val="18"/>
          <w:lang w:eastAsia="pl-PL"/>
        </w:rPr>
        <w:t>gazy techniczne;</w:t>
      </w:r>
    </w:p>
    <w:p w:rsidR="00B86CA6" w:rsidRPr="00DD5E76" w:rsidRDefault="00B86CA6" w:rsidP="007C3200">
      <w:pPr>
        <w:pStyle w:val="Akapitzlist"/>
        <w:numPr>
          <w:ilvl w:val="0"/>
          <w:numId w:val="2"/>
        </w:numPr>
        <w:tabs>
          <w:tab w:val="left" w:pos="709"/>
        </w:tabs>
        <w:autoSpaceDN w:val="0"/>
        <w:spacing w:line="360" w:lineRule="auto"/>
        <w:jc w:val="both"/>
        <w:textAlignment w:val="baseline"/>
        <w:rPr>
          <w:rFonts w:asciiTheme="minorHAnsi" w:hAnsiTheme="minorHAnsi" w:cstheme="minorHAnsi"/>
          <w:sz w:val="18"/>
          <w:szCs w:val="18"/>
          <w:lang w:eastAsia="pl-PL"/>
        </w:rPr>
      </w:pPr>
      <w:r>
        <w:rPr>
          <w:rFonts w:asciiTheme="minorHAnsi" w:hAnsiTheme="minorHAnsi" w:cstheme="minorHAnsi"/>
          <w:sz w:val="18"/>
          <w:szCs w:val="18"/>
          <w:lang w:eastAsia="pl-PL"/>
        </w:rPr>
        <w:t>glikol</w:t>
      </w:r>
      <w:r w:rsidR="000C55A2">
        <w:rPr>
          <w:rFonts w:asciiTheme="minorHAnsi" w:hAnsiTheme="minorHAnsi" w:cstheme="minorHAnsi"/>
          <w:sz w:val="18"/>
          <w:szCs w:val="18"/>
          <w:lang w:eastAsia="pl-PL"/>
        </w:rPr>
        <w:t>;</w:t>
      </w:r>
      <w:r>
        <w:rPr>
          <w:rFonts w:asciiTheme="minorHAnsi" w:hAnsiTheme="minorHAnsi" w:cstheme="minorHAnsi"/>
          <w:sz w:val="18"/>
          <w:szCs w:val="18"/>
          <w:lang w:eastAsia="pl-PL"/>
        </w:rPr>
        <w:t xml:space="preserve"> </w:t>
      </w:r>
    </w:p>
    <w:p w:rsidR="003A2DB8" w:rsidRPr="00DD5E76" w:rsidRDefault="003A2DB8" w:rsidP="007C3200">
      <w:pPr>
        <w:pStyle w:val="Akapitzlist"/>
        <w:numPr>
          <w:ilvl w:val="0"/>
          <w:numId w:val="2"/>
        </w:numPr>
        <w:tabs>
          <w:tab w:val="left" w:pos="709"/>
        </w:tabs>
        <w:autoSpaceDN w:val="0"/>
        <w:spacing w:line="360" w:lineRule="auto"/>
        <w:jc w:val="both"/>
        <w:textAlignment w:val="baseline"/>
        <w:rPr>
          <w:rFonts w:asciiTheme="minorHAnsi" w:hAnsiTheme="minorHAnsi" w:cstheme="minorHAnsi"/>
          <w:sz w:val="18"/>
          <w:szCs w:val="18"/>
          <w:lang w:eastAsia="pl-PL"/>
        </w:rPr>
      </w:pPr>
      <w:r w:rsidRPr="00DD5E76">
        <w:rPr>
          <w:rFonts w:asciiTheme="minorHAnsi" w:hAnsiTheme="minorHAnsi" w:cstheme="minorHAnsi"/>
          <w:sz w:val="18"/>
          <w:szCs w:val="18"/>
          <w:lang w:eastAsia="pl-PL"/>
        </w:rPr>
        <w:t>nakrętki i akcesoria  chłodnicze; akcesoria do lutowania</w:t>
      </w:r>
      <w:r w:rsidR="000C55A2">
        <w:rPr>
          <w:rFonts w:asciiTheme="minorHAnsi" w:hAnsiTheme="minorHAnsi" w:cstheme="minorHAnsi"/>
          <w:sz w:val="18"/>
          <w:szCs w:val="18"/>
          <w:lang w:eastAsia="pl-PL"/>
        </w:rPr>
        <w:t>;</w:t>
      </w:r>
      <w:r w:rsidRPr="00DD5E76">
        <w:rPr>
          <w:rFonts w:asciiTheme="minorHAnsi" w:hAnsiTheme="minorHAnsi" w:cstheme="minorHAnsi"/>
          <w:sz w:val="18"/>
          <w:szCs w:val="18"/>
          <w:lang w:eastAsia="pl-PL"/>
        </w:rPr>
        <w:t xml:space="preserve"> </w:t>
      </w:r>
    </w:p>
    <w:p w:rsidR="003A2DB8" w:rsidRPr="00DD5E76" w:rsidRDefault="003A2DB8" w:rsidP="007C3200">
      <w:pPr>
        <w:pStyle w:val="Akapitzlist"/>
        <w:numPr>
          <w:ilvl w:val="0"/>
          <w:numId w:val="2"/>
        </w:numPr>
        <w:tabs>
          <w:tab w:val="left" w:pos="709"/>
        </w:tabs>
        <w:autoSpaceDN w:val="0"/>
        <w:spacing w:line="360" w:lineRule="auto"/>
        <w:jc w:val="both"/>
        <w:textAlignment w:val="baseline"/>
        <w:rPr>
          <w:rFonts w:asciiTheme="minorHAnsi" w:hAnsiTheme="minorHAnsi" w:cstheme="minorHAnsi"/>
          <w:sz w:val="18"/>
          <w:szCs w:val="18"/>
          <w:lang w:eastAsia="pl-PL"/>
        </w:rPr>
      </w:pPr>
      <w:r w:rsidRPr="00DD5E76">
        <w:rPr>
          <w:rFonts w:asciiTheme="minorHAnsi" w:hAnsiTheme="minorHAnsi" w:cstheme="minorHAnsi"/>
          <w:sz w:val="18"/>
          <w:szCs w:val="18"/>
          <w:lang w:eastAsia="pl-PL"/>
        </w:rPr>
        <w:t xml:space="preserve">farby, rozpuszczalniki; </w:t>
      </w:r>
    </w:p>
    <w:p w:rsidR="003A2DB8" w:rsidRPr="00DD5E76" w:rsidRDefault="003A2DB8" w:rsidP="007C3200">
      <w:pPr>
        <w:pStyle w:val="Akapitzlist"/>
        <w:numPr>
          <w:ilvl w:val="0"/>
          <w:numId w:val="2"/>
        </w:numPr>
        <w:tabs>
          <w:tab w:val="left" w:pos="709"/>
        </w:tabs>
        <w:autoSpaceDN w:val="0"/>
        <w:spacing w:line="360" w:lineRule="auto"/>
        <w:jc w:val="both"/>
        <w:textAlignment w:val="baseline"/>
        <w:rPr>
          <w:rFonts w:asciiTheme="minorHAnsi" w:hAnsiTheme="minorHAnsi" w:cstheme="minorHAnsi"/>
          <w:sz w:val="18"/>
          <w:szCs w:val="18"/>
          <w:lang w:eastAsia="pl-PL"/>
        </w:rPr>
      </w:pPr>
      <w:r w:rsidRPr="00DD5E76">
        <w:rPr>
          <w:rFonts w:asciiTheme="minorHAnsi" w:hAnsiTheme="minorHAnsi" w:cstheme="minorHAnsi"/>
          <w:sz w:val="18"/>
          <w:szCs w:val="18"/>
          <w:lang w:eastAsia="pl-PL"/>
        </w:rPr>
        <w:t xml:space="preserve">filtry do central wentylacyjnych i klimatyzacyjnych; </w:t>
      </w:r>
    </w:p>
    <w:p w:rsidR="003A2DB8" w:rsidRDefault="003A2DB8" w:rsidP="007C3200">
      <w:pPr>
        <w:pStyle w:val="Akapitzlist"/>
        <w:numPr>
          <w:ilvl w:val="0"/>
          <w:numId w:val="2"/>
        </w:numPr>
        <w:tabs>
          <w:tab w:val="left" w:pos="709"/>
        </w:tabs>
        <w:autoSpaceDN w:val="0"/>
        <w:spacing w:line="360" w:lineRule="auto"/>
        <w:jc w:val="both"/>
        <w:textAlignment w:val="baseline"/>
        <w:rPr>
          <w:rFonts w:asciiTheme="minorHAnsi" w:hAnsiTheme="minorHAnsi" w:cstheme="minorHAnsi"/>
          <w:sz w:val="18"/>
          <w:szCs w:val="18"/>
          <w:lang w:eastAsia="pl-PL"/>
        </w:rPr>
      </w:pPr>
      <w:r w:rsidRPr="00DD5E76">
        <w:rPr>
          <w:rFonts w:asciiTheme="minorHAnsi" w:hAnsiTheme="minorHAnsi" w:cstheme="minorHAnsi"/>
          <w:sz w:val="18"/>
          <w:szCs w:val="18"/>
          <w:lang w:eastAsia="pl-PL"/>
        </w:rPr>
        <w:t>paski klinowe;</w:t>
      </w:r>
    </w:p>
    <w:p w:rsidR="00C95695" w:rsidRPr="00DD5E76" w:rsidRDefault="00C95695" w:rsidP="007C3200">
      <w:pPr>
        <w:pStyle w:val="Akapitzlist"/>
        <w:numPr>
          <w:ilvl w:val="0"/>
          <w:numId w:val="2"/>
        </w:numPr>
        <w:tabs>
          <w:tab w:val="left" w:pos="709"/>
        </w:tabs>
        <w:autoSpaceDN w:val="0"/>
        <w:spacing w:line="360" w:lineRule="auto"/>
        <w:jc w:val="both"/>
        <w:textAlignment w:val="baseline"/>
        <w:rPr>
          <w:rFonts w:asciiTheme="minorHAnsi" w:hAnsiTheme="minorHAnsi" w:cstheme="minorHAnsi"/>
          <w:sz w:val="18"/>
          <w:szCs w:val="18"/>
          <w:lang w:eastAsia="pl-PL"/>
        </w:rPr>
      </w:pPr>
      <w:r>
        <w:rPr>
          <w:rFonts w:asciiTheme="minorHAnsi" w:hAnsiTheme="minorHAnsi" w:cstheme="minorHAnsi"/>
          <w:sz w:val="18"/>
          <w:szCs w:val="18"/>
          <w:lang w:eastAsia="pl-PL"/>
        </w:rPr>
        <w:t>pompka skroplin</w:t>
      </w:r>
    </w:p>
    <w:p w:rsidR="003A2DB8" w:rsidRPr="00DD5E76" w:rsidRDefault="003A2DB8" w:rsidP="007C3200">
      <w:pPr>
        <w:pStyle w:val="Akapitzlist"/>
        <w:numPr>
          <w:ilvl w:val="0"/>
          <w:numId w:val="2"/>
        </w:numPr>
        <w:tabs>
          <w:tab w:val="left" w:pos="709"/>
          <w:tab w:val="left" w:pos="6521"/>
        </w:tabs>
        <w:autoSpaceDN w:val="0"/>
        <w:spacing w:line="360" w:lineRule="auto"/>
        <w:jc w:val="both"/>
        <w:textAlignment w:val="baseline"/>
        <w:rPr>
          <w:rFonts w:asciiTheme="minorHAnsi" w:hAnsiTheme="minorHAnsi" w:cstheme="minorHAnsi"/>
          <w:sz w:val="18"/>
          <w:szCs w:val="18"/>
          <w:lang w:eastAsia="pl-PL"/>
        </w:rPr>
      </w:pPr>
      <w:r w:rsidRPr="00DD5E76">
        <w:rPr>
          <w:rFonts w:asciiTheme="minorHAnsi" w:hAnsiTheme="minorHAnsi" w:cstheme="minorHAnsi"/>
          <w:sz w:val="18"/>
          <w:szCs w:val="18"/>
          <w:lang w:eastAsia="pl-PL"/>
        </w:rPr>
        <w:t>łożyska do silników central wentylacyjnych i wentylatorów;</w:t>
      </w:r>
    </w:p>
    <w:p w:rsidR="003A2DB8" w:rsidRPr="00DD5E76" w:rsidRDefault="003A2DB8" w:rsidP="007C3200">
      <w:pPr>
        <w:pStyle w:val="Akapitzlist"/>
        <w:numPr>
          <w:ilvl w:val="0"/>
          <w:numId w:val="2"/>
        </w:numPr>
        <w:tabs>
          <w:tab w:val="left" w:pos="709"/>
          <w:tab w:val="left" w:pos="6521"/>
        </w:tabs>
        <w:autoSpaceDN w:val="0"/>
        <w:spacing w:line="360" w:lineRule="auto"/>
        <w:jc w:val="both"/>
        <w:textAlignment w:val="baseline"/>
        <w:rPr>
          <w:rFonts w:asciiTheme="minorHAnsi" w:hAnsiTheme="minorHAnsi" w:cstheme="minorHAnsi"/>
          <w:sz w:val="18"/>
          <w:szCs w:val="18"/>
          <w:lang w:eastAsia="pl-PL"/>
        </w:rPr>
      </w:pPr>
      <w:r w:rsidRPr="00DD5E76">
        <w:rPr>
          <w:rFonts w:asciiTheme="minorHAnsi" w:hAnsiTheme="minorHAnsi" w:cstheme="minorHAnsi"/>
          <w:sz w:val="18"/>
          <w:szCs w:val="18"/>
          <w:lang w:eastAsia="pl-PL"/>
        </w:rPr>
        <w:t>izolacje do rur i innych elementów chłodniczych, klimatyzacyjnych czy wentylacyjnych -taśmy, otuliny, maty, taśmy aluminiowe  itp.;</w:t>
      </w:r>
    </w:p>
    <w:p w:rsidR="003A2DB8" w:rsidRDefault="003A2DB8" w:rsidP="007C3200">
      <w:pPr>
        <w:pStyle w:val="Akapitzlist"/>
        <w:numPr>
          <w:ilvl w:val="0"/>
          <w:numId w:val="2"/>
        </w:numPr>
        <w:tabs>
          <w:tab w:val="left" w:pos="709"/>
          <w:tab w:val="left" w:pos="6521"/>
        </w:tabs>
        <w:autoSpaceDN w:val="0"/>
        <w:spacing w:line="360" w:lineRule="auto"/>
        <w:jc w:val="both"/>
        <w:textAlignment w:val="baseline"/>
        <w:rPr>
          <w:rFonts w:asciiTheme="minorHAnsi" w:hAnsiTheme="minorHAnsi" w:cstheme="minorHAnsi"/>
          <w:sz w:val="18"/>
          <w:szCs w:val="18"/>
          <w:lang w:eastAsia="pl-PL"/>
        </w:rPr>
      </w:pPr>
      <w:r w:rsidRPr="00DD5E76">
        <w:rPr>
          <w:rFonts w:asciiTheme="minorHAnsi" w:hAnsiTheme="minorHAnsi" w:cstheme="minorHAnsi"/>
          <w:sz w:val="18"/>
          <w:szCs w:val="18"/>
          <w:lang w:eastAsia="pl-PL"/>
        </w:rPr>
        <w:t>czynniki  chłodnicze;</w:t>
      </w:r>
    </w:p>
    <w:p w:rsidR="004420D4" w:rsidRPr="00DD5E76" w:rsidRDefault="004420D4" w:rsidP="007C3200">
      <w:pPr>
        <w:pStyle w:val="Akapitzlist"/>
        <w:numPr>
          <w:ilvl w:val="0"/>
          <w:numId w:val="2"/>
        </w:numPr>
        <w:tabs>
          <w:tab w:val="left" w:pos="709"/>
          <w:tab w:val="left" w:pos="6521"/>
        </w:tabs>
        <w:autoSpaceDN w:val="0"/>
        <w:spacing w:line="360" w:lineRule="auto"/>
        <w:jc w:val="both"/>
        <w:textAlignment w:val="baseline"/>
        <w:rPr>
          <w:rFonts w:asciiTheme="minorHAnsi" w:hAnsiTheme="minorHAnsi" w:cstheme="minorHAnsi"/>
          <w:sz w:val="18"/>
          <w:szCs w:val="18"/>
          <w:lang w:eastAsia="pl-PL"/>
        </w:rPr>
      </w:pPr>
      <w:r>
        <w:rPr>
          <w:rFonts w:asciiTheme="minorHAnsi" w:hAnsiTheme="minorHAnsi" w:cstheme="minorHAnsi"/>
          <w:sz w:val="18"/>
          <w:szCs w:val="18"/>
          <w:lang w:eastAsia="pl-PL"/>
        </w:rPr>
        <w:t>filtr odwadniacz;</w:t>
      </w:r>
    </w:p>
    <w:p w:rsidR="003821B6" w:rsidRPr="00DD5E76" w:rsidRDefault="003A2DB8" w:rsidP="00C229FC">
      <w:pPr>
        <w:pStyle w:val="Akapitzlist"/>
        <w:numPr>
          <w:ilvl w:val="0"/>
          <w:numId w:val="2"/>
        </w:numPr>
        <w:spacing w:line="360" w:lineRule="auto"/>
        <w:jc w:val="both"/>
        <w:rPr>
          <w:rFonts w:asciiTheme="minorHAnsi" w:hAnsiTheme="minorHAnsi" w:cstheme="minorHAnsi"/>
          <w:sz w:val="18"/>
          <w:szCs w:val="18"/>
          <w:lang w:eastAsia="pl-PL"/>
        </w:rPr>
      </w:pPr>
      <w:r w:rsidRPr="00DD5E76">
        <w:rPr>
          <w:rFonts w:asciiTheme="minorHAnsi" w:hAnsiTheme="minorHAnsi" w:cstheme="minorHAnsi"/>
          <w:sz w:val="18"/>
          <w:szCs w:val="18"/>
          <w:lang w:eastAsia="pl-PL"/>
        </w:rPr>
        <w:t>profesjonalne środki do czyszczenia i odkażania klimatyzacji oraz układów chłodniczych (wraz z kartą charakterystyki środka i dopuszczeniem do stosowania)</w:t>
      </w:r>
      <w:r w:rsidR="000C55A2">
        <w:rPr>
          <w:rFonts w:asciiTheme="minorHAnsi" w:hAnsiTheme="minorHAnsi" w:cstheme="minorHAnsi"/>
          <w:sz w:val="18"/>
          <w:szCs w:val="18"/>
          <w:lang w:eastAsia="pl-PL"/>
        </w:rPr>
        <w:t>;</w:t>
      </w:r>
    </w:p>
    <w:p w:rsidR="00C229FC" w:rsidRPr="00DD5E76" w:rsidRDefault="00C229FC" w:rsidP="00C229FC">
      <w:pPr>
        <w:pStyle w:val="Akapitzlist"/>
        <w:numPr>
          <w:ilvl w:val="0"/>
          <w:numId w:val="2"/>
        </w:numPr>
        <w:spacing w:line="360" w:lineRule="auto"/>
        <w:rPr>
          <w:rFonts w:asciiTheme="minorHAnsi" w:hAnsiTheme="minorHAnsi" w:cstheme="minorHAnsi"/>
          <w:sz w:val="18"/>
          <w:szCs w:val="18"/>
          <w:lang w:eastAsia="pl-PL"/>
        </w:rPr>
      </w:pPr>
      <w:r w:rsidRPr="00DD5E76">
        <w:rPr>
          <w:rFonts w:asciiTheme="minorHAnsi" w:hAnsiTheme="minorHAnsi" w:cstheme="minorHAnsi"/>
          <w:sz w:val="18"/>
          <w:szCs w:val="18"/>
          <w:lang w:eastAsia="pl-PL"/>
        </w:rPr>
        <w:t xml:space="preserve">inne w/w </w:t>
      </w:r>
      <w:r w:rsidR="00DD5E76" w:rsidRPr="00DD5E76">
        <w:rPr>
          <w:rFonts w:asciiTheme="minorHAnsi" w:hAnsiTheme="minorHAnsi" w:cstheme="minorHAnsi"/>
          <w:sz w:val="18"/>
          <w:szCs w:val="18"/>
          <w:lang w:eastAsia="pl-PL"/>
        </w:rPr>
        <w:t>materiały niezbędne</w:t>
      </w:r>
      <w:r w:rsidRPr="00DD5E76">
        <w:rPr>
          <w:rFonts w:asciiTheme="minorHAnsi" w:hAnsiTheme="minorHAnsi" w:cstheme="minorHAnsi"/>
          <w:sz w:val="18"/>
          <w:szCs w:val="18"/>
          <w:lang w:eastAsia="pl-PL"/>
        </w:rPr>
        <w:t xml:space="preserve"> do prawidłowego </w:t>
      </w:r>
      <w:r w:rsidR="00DD5E76" w:rsidRPr="00DD5E76">
        <w:rPr>
          <w:rFonts w:asciiTheme="minorHAnsi" w:hAnsiTheme="minorHAnsi" w:cstheme="minorHAnsi"/>
          <w:sz w:val="18"/>
          <w:szCs w:val="18"/>
          <w:lang w:eastAsia="pl-PL"/>
        </w:rPr>
        <w:t xml:space="preserve">działania </w:t>
      </w:r>
      <w:r w:rsidRPr="00DD5E76">
        <w:rPr>
          <w:rFonts w:asciiTheme="minorHAnsi" w:hAnsiTheme="minorHAnsi" w:cstheme="minorHAnsi"/>
          <w:sz w:val="18"/>
          <w:szCs w:val="18"/>
          <w:lang w:eastAsia="pl-PL"/>
        </w:rPr>
        <w:t>urządzenia</w:t>
      </w:r>
      <w:r w:rsidR="000C55A2">
        <w:rPr>
          <w:rFonts w:asciiTheme="minorHAnsi" w:hAnsiTheme="minorHAnsi" w:cstheme="minorHAnsi"/>
          <w:sz w:val="18"/>
          <w:szCs w:val="18"/>
          <w:lang w:eastAsia="pl-PL"/>
        </w:rPr>
        <w:t>;</w:t>
      </w:r>
    </w:p>
    <w:p w:rsidR="00DD5E76" w:rsidRPr="00DD5E76" w:rsidRDefault="00DD5E76" w:rsidP="00DD5E76">
      <w:pPr>
        <w:pStyle w:val="Akapitzlist"/>
        <w:spacing w:line="360" w:lineRule="auto"/>
        <w:rPr>
          <w:rFonts w:asciiTheme="minorHAnsi" w:hAnsiTheme="minorHAnsi" w:cstheme="minorHAnsi"/>
          <w:sz w:val="18"/>
          <w:szCs w:val="18"/>
          <w:lang w:eastAsia="pl-PL"/>
        </w:rPr>
      </w:pPr>
    </w:p>
    <w:p w:rsidR="00DD5E76" w:rsidRPr="00DD5E76" w:rsidRDefault="00DD5E76" w:rsidP="00DD5E76">
      <w:pPr>
        <w:pStyle w:val="Teksttreci1"/>
        <w:shd w:val="clear" w:color="auto" w:fill="auto"/>
        <w:tabs>
          <w:tab w:val="left" w:pos="694"/>
        </w:tabs>
        <w:spacing w:before="100" w:after="100" w:line="254" w:lineRule="exact"/>
        <w:ind w:left="284" w:right="60" w:firstLine="0"/>
        <w:rPr>
          <w:rFonts w:asciiTheme="minorHAnsi" w:hAnsiTheme="minorHAnsi" w:cstheme="minorHAnsi"/>
          <w:b/>
        </w:rPr>
      </w:pPr>
      <w:r w:rsidRPr="00DD5E76">
        <w:rPr>
          <w:rStyle w:val="Teksttreci"/>
          <w:rFonts w:asciiTheme="minorHAnsi" w:hAnsiTheme="minorHAnsi" w:cstheme="minorHAnsi"/>
          <w:b/>
          <w:color w:val="000000"/>
        </w:rPr>
        <w:t>Wykonawca zobowiązany jest stosować przy przeglądach i obsługach, części i materiały oryginalne lub zamienne, spełniające normy zalecane przez producentów sprzętu.</w:t>
      </w:r>
    </w:p>
    <w:p w:rsidR="00DD5E76" w:rsidRPr="00DD5E76" w:rsidRDefault="00DD5E76" w:rsidP="00DD5E76">
      <w:pPr>
        <w:pStyle w:val="Teksttreci1"/>
        <w:shd w:val="clear" w:color="auto" w:fill="auto"/>
        <w:tabs>
          <w:tab w:val="left" w:pos="637"/>
        </w:tabs>
        <w:spacing w:before="100" w:after="100" w:line="226" w:lineRule="exact"/>
        <w:ind w:left="284" w:right="60" w:firstLine="0"/>
        <w:rPr>
          <w:rFonts w:asciiTheme="minorHAnsi" w:hAnsiTheme="minorHAnsi" w:cstheme="minorHAnsi"/>
          <w:b/>
        </w:rPr>
      </w:pPr>
      <w:r w:rsidRPr="00DD5E76">
        <w:rPr>
          <w:rStyle w:val="Teksttreci"/>
          <w:rFonts w:asciiTheme="minorHAnsi" w:hAnsiTheme="minorHAnsi" w:cstheme="minorHAnsi"/>
          <w:b/>
          <w:color w:val="000000"/>
        </w:rPr>
        <w:t>Materiały oraz części zamienne muszą być fabrycznie nowe, nienoszące śladów użycia.</w:t>
      </w:r>
    </w:p>
    <w:p w:rsidR="00DD5E76" w:rsidRPr="00DD5E76" w:rsidRDefault="00DD5E76" w:rsidP="00DD5E76">
      <w:pPr>
        <w:pStyle w:val="Teksttreci1"/>
        <w:shd w:val="clear" w:color="auto" w:fill="auto"/>
        <w:tabs>
          <w:tab w:val="left" w:pos="632"/>
        </w:tabs>
        <w:spacing w:before="100" w:after="100" w:line="259" w:lineRule="exact"/>
        <w:ind w:left="284" w:right="60" w:firstLine="0"/>
        <w:rPr>
          <w:rFonts w:asciiTheme="minorHAnsi" w:hAnsiTheme="minorHAnsi" w:cstheme="minorHAnsi"/>
          <w:b/>
        </w:rPr>
      </w:pPr>
      <w:r w:rsidRPr="00DD5E76">
        <w:rPr>
          <w:rStyle w:val="Teksttreci"/>
          <w:rFonts w:asciiTheme="minorHAnsi" w:hAnsiTheme="minorHAnsi" w:cstheme="minorHAnsi"/>
          <w:b/>
          <w:color w:val="000000"/>
        </w:rPr>
        <w:t>Dostawa, zakup materiałów oraz części wraz z i ich wymianą (tzn. demontaż starych lub zużytych i zamontowanie nowych części) należy do Wykonawcy.</w:t>
      </w:r>
    </w:p>
    <w:p w:rsidR="00DD5E76" w:rsidRPr="00DD5E76" w:rsidRDefault="00DD5E76" w:rsidP="00DD5E76">
      <w:pPr>
        <w:pStyle w:val="Teksttreci1"/>
        <w:shd w:val="clear" w:color="auto" w:fill="auto"/>
        <w:tabs>
          <w:tab w:val="left" w:pos="622"/>
        </w:tabs>
        <w:spacing w:before="100" w:after="100" w:line="259" w:lineRule="exact"/>
        <w:ind w:left="284" w:firstLine="0"/>
        <w:rPr>
          <w:rFonts w:asciiTheme="minorHAnsi" w:hAnsiTheme="minorHAnsi" w:cstheme="minorHAnsi"/>
          <w:b/>
        </w:rPr>
      </w:pPr>
      <w:r w:rsidRPr="00DD5E76">
        <w:rPr>
          <w:rStyle w:val="Teksttreci"/>
          <w:rFonts w:asciiTheme="minorHAnsi" w:hAnsiTheme="minorHAnsi" w:cstheme="minorHAnsi"/>
          <w:b/>
          <w:color w:val="000000"/>
        </w:rPr>
        <w:t>Zamawiający nie dopuszcza stosowania części i podzespołów regenerowanych.</w:t>
      </w:r>
    </w:p>
    <w:p w:rsidR="00DD5E76" w:rsidRPr="00DD5E76" w:rsidRDefault="00DD5E76" w:rsidP="00DD5E76">
      <w:pPr>
        <w:pStyle w:val="Teksttreci1"/>
        <w:shd w:val="clear" w:color="auto" w:fill="auto"/>
        <w:tabs>
          <w:tab w:val="left" w:pos="632"/>
        </w:tabs>
        <w:spacing w:before="100" w:after="100" w:line="221" w:lineRule="exact"/>
        <w:ind w:left="284" w:right="60" w:firstLine="0"/>
        <w:rPr>
          <w:rFonts w:asciiTheme="minorHAnsi" w:hAnsiTheme="minorHAnsi" w:cstheme="minorHAnsi"/>
          <w:b/>
        </w:rPr>
      </w:pPr>
      <w:r w:rsidRPr="00DD5E76">
        <w:rPr>
          <w:rStyle w:val="Teksttreci"/>
          <w:rFonts w:asciiTheme="minorHAnsi" w:hAnsiTheme="minorHAnsi" w:cstheme="minorHAnsi"/>
          <w:b/>
          <w:color w:val="000000"/>
        </w:rPr>
        <w:t>Wszystkie części przeznaczone do montażu powinny być uprzednio dokładnie sprawdzone.</w:t>
      </w:r>
    </w:p>
    <w:p w:rsidR="00DD5E76" w:rsidRPr="00DD5E76" w:rsidRDefault="00DD5E76" w:rsidP="00DD5E76">
      <w:pPr>
        <w:pStyle w:val="Teksttreci1"/>
        <w:shd w:val="clear" w:color="auto" w:fill="auto"/>
        <w:tabs>
          <w:tab w:val="left" w:pos="622"/>
        </w:tabs>
        <w:spacing w:before="100" w:after="100" w:line="180" w:lineRule="exact"/>
        <w:ind w:left="284" w:firstLine="0"/>
        <w:rPr>
          <w:rFonts w:asciiTheme="minorHAnsi" w:hAnsiTheme="minorHAnsi" w:cstheme="minorHAnsi"/>
          <w:b/>
        </w:rPr>
      </w:pPr>
      <w:r w:rsidRPr="00DD5E76">
        <w:rPr>
          <w:rStyle w:val="Teksttreci"/>
          <w:rFonts w:asciiTheme="minorHAnsi" w:hAnsiTheme="minorHAnsi" w:cstheme="minorHAnsi"/>
          <w:b/>
          <w:color w:val="000000"/>
        </w:rPr>
        <w:t>Wykonawca załączy oświadczenie o kompletności wykonanej dokumentacji.</w:t>
      </w:r>
    </w:p>
    <w:p w:rsidR="00DD5E76" w:rsidRPr="00DD5E76" w:rsidRDefault="00DD5E76" w:rsidP="00DD5E76">
      <w:pPr>
        <w:pStyle w:val="Teksttreci1"/>
        <w:shd w:val="clear" w:color="auto" w:fill="auto"/>
        <w:tabs>
          <w:tab w:val="left" w:pos="284"/>
        </w:tabs>
        <w:spacing w:before="100" w:after="100" w:line="240" w:lineRule="exact"/>
        <w:ind w:left="284" w:right="60" w:firstLine="0"/>
        <w:rPr>
          <w:rFonts w:asciiTheme="minorHAnsi" w:hAnsiTheme="minorHAnsi" w:cstheme="minorHAnsi"/>
          <w:b/>
        </w:rPr>
      </w:pPr>
      <w:r w:rsidRPr="00DD5E76">
        <w:rPr>
          <w:rStyle w:val="Teksttreci"/>
          <w:rFonts w:asciiTheme="minorHAnsi" w:hAnsiTheme="minorHAnsi" w:cstheme="minorHAnsi"/>
          <w:b/>
          <w:color w:val="000000"/>
        </w:rPr>
        <w:t>Wszystkie materiały użyte do kontroli i konserwacji, powinny posiadać atesty, certyfikaty lub deklaracje zgodności, zgodnie z przepisami prawa polskiego.</w:t>
      </w:r>
    </w:p>
    <w:p w:rsidR="00DF0924" w:rsidRDefault="00DF0924" w:rsidP="00DF0924">
      <w:pPr>
        <w:jc w:val="both"/>
        <w:rPr>
          <w:rFonts w:asciiTheme="minorHAnsi" w:hAnsiTheme="minorHAnsi" w:cstheme="minorHAnsi"/>
          <w:sz w:val="18"/>
          <w:szCs w:val="18"/>
          <w:lang w:eastAsia="pl-PL"/>
        </w:rPr>
      </w:pPr>
    </w:p>
    <w:p w:rsidR="007C6681" w:rsidRPr="007C6681" w:rsidRDefault="007C6681" w:rsidP="00DF0924">
      <w:pPr>
        <w:jc w:val="both"/>
        <w:rPr>
          <w:rFonts w:asciiTheme="minorHAnsi" w:hAnsiTheme="minorHAnsi" w:cstheme="minorHAnsi"/>
          <w:b/>
          <w:color w:val="FF0000"/>
          <w:sz w:val="18"/>
          <w:szCs w:val="18"/>
          <w:lang w:eastAsia="pl-PL"/>
        </w:rPr>
      </w:pPr>
      <w:r w:rsidRPr="007C6681">
        <w:rPr>
          <w:rFonts w:asciiTheme="minorHAnsi" w:hAnsiTheme="minorHAnsi" w:cstheme="minorHAnsi"/>
          <w:b/>
          <w:color w:val="FF0000"/>
          <w:sz w:val="18"/>
          <w:szCs w:val="18"/>
          <w:lang w:eastAsia="pl-PL"/>
        </w:rPr>
        <w:t>UWAGA:</w:t>
      </w:r>
    </w:p>
    <w:p w:rsidR="007C6681" w:rsidRDefault="007C6681" w:rsidP="00DF0924">
      <w:pPr>
        <w:jc w:val="both"/>
        <w:rPr>
          <w:rFonts w:asciiTheme="minorHAnsi" w:hAnsiTheme="minorHAnsi" w:cstheme="minorHAnsi"/>
          <w:sz w:val="18"/>
          <w:szCs w:val="18"/>
          <w:lang w:eastAsia="pl-PL"/>
        </w:rPr>
      </w:pPr>
    </w:p>
    <w:p w:rsidR="00347811" w:rsidRDefault="00347811" w:rsidP="007C6681">
      <w:pPr>
        <w:pStyle w:val="Akapitzlist"/>
        <w:numPr>
          <w:ilvl w:val="0"/>
          <w:numId w:val="4"/>
        </w:numPr>
        <w:jc w:val="both"/>
        <w:rPr>
          <w:rFonts w:asciiTheme="minorHAnsi" w:hAnsiTheme="minorHAnsi" w:cstheme="minorHAnsi"/>
          <w:b/>
          <w:sz w:val="18"/>
          <w:szCs w:val="18"/>
        </w:rPr>
      </w:pPr>
      <w:r w:rsidRPr="007C6681">
        <w:rPr>
          <w:rFonts w:asciiTheme="minorHAnsi" w:hAnsiTheme="minorHAnsi" w:cstheme="minorHAnsi"/>
          <w:b/>
          <w:sz w:val="18"/>
          <w:szCs w:val="18"/>
        </w:rPr>
        <w:t xml:space="preserve">W stanowisku laboratoryjnym symulującym przeładunek gazu LPG </w:t>
      </w:r>
      <w:r w:rsidR="00E9242C">
        <w:rPr>
          <w:rFonts w:asciiTheme="minorHAnsi" w:hAnsiTheme="minorHAnsi" w:cstheme="minorHAnsi"/>
          <w:b/>
          <w:sz w:val="18"/>
          <w:szCs w:val="18"/>
        </w:rPr>
        <w:t xml:space="preserve">w Budynku H pom. 105 </w:t>
      </w:r>
      <w:r w:rsidRPr="007C6681">
        <w:rPr>
          <w:rFonts w:asciiTheme="minorHAnsi" w:hAnsiTheme="minorHAnsi" w:cstheme="minorHAnsi"/>
          <w:b/>
          <w:sz w:val="18"/>
          <w:szCs w:val="18"/>
        </w:rPr>
        <w:t xml:space="preserve">znajdują </w:t>
      </w:r>
      <w:r w:rsidR="007C6681" w:rsidRPr="007C6681">
        <w:rPr>
          <w:rFonts w:asciiTheme="minorHAnsi" w:hAnsiTheme="minorHAnsi" w:cstheme="minorHAnsi"/>
          <w:b/>
          <w:sz w:val="18"/>
          <w:szCs w:val="18"/>
        </w:rPr>
        <w:t xml:space="preserve">się zawory bezpieczeństwa </w:t>
      </w:r>
      <w:r w:rsidR="00DE4DA3">
        <w:rPr>
          <w:rFonts w:asciiTheme="minorHAnsi" w:hAnsiTheme="minorHAnsi" w:cstheme="minorHAnsi"/>
          <w:b/>
          <w:sz w:val="18"/>
          <w:szCs w:val="18"/>
        </w:rPr>
        <w:t xml:space="preserve">w ilości 6 szt. </w:t>
      </w:r>
      <w:r w:rsidR="007C6681" w:rsidRPr="007C6681">
        <w:rPr>
          <w:rFonts w:asciiTheme="minorHAnsi" w:hAnsiTheme="minorHAnsi" w:cstheme="minorHAnsi"/>
          <w:b/>
          <w:sz w:val="18"/>
          <w:szCs w:val="18"/>
        </w:rPr>
        <w:t xml:space="preserve">które </w:t>
      </w:r>
      <w:r w:rsidR="00DE4DA3">
        <w:rPr>
          <w:rFonts w:asciiTheme="minorHAnsi" w:hAnsiTheme="minorHAnsi" w:cstheme="minorHAnsi"/>
          <w:b/>
          <w:sz w:val="18"/>
          <w:szCs w:val="18"/>
        </w:rPr>
        <w:t>podlegają badaniu</w:t>
      </w:r>
      <w:r w:rsidR="00E9242C">
        <w:rPr>
          <w:rFonts w:asciiTheme="minorHAnsi" w:hAnsiTheme="minorHAnsi" w:cstheme="minorHAnsi"/>
          <w:b/>
          <w:sz w:val="18"/>
          <w:szCs w:val="18"/>
        </w:rPr>
        <w:t xml:space="preserve"> razy</w:t>
      </w:r>
      <w:r w:rsidRPr="007C6681">
        <w:rPr>
          <w:rFonts w:asciiTheme="minorHAnsi" w:hAnsiTheme="minorHAnsi" w:cstheme="minorHAnsi"/>
          <w:b/>
          <w:sz w:val="18"/>
          <w:szCs w:val="18"/>
        </w:rPr>
        <w:t xml:space="preserve"> w roku.</w:t>
      </w:r>
      <w:r w:rsidR="00E9242C">
        <w:rPr>
          <w:rFonts w:asciiTheme="minorHAnsi" w:hAnsiTheme="minorHAnsi" w:cstheme="minorHAnsi"/>
          <w:b/>
          <w:sz w:val="18"/>
          <w:szCs w:val="18"/>
        </w:rPr>
        <w:t xml:space="preserve"> </w:t>
      </w:r>
    </w:p>
    <w:p w:rsidR="00E9242C" w:rsidRDefault="00DE4DA3" w:rsidP="00E9242C">
      <w:pPr>
        <w:pStyle w:val="Akapitzlist"/>
        <w:numPr>
          <w:ilvl w:val="0"/>
          <w:numId w:val="5"/>
        </w:numPr>
        <w:jc w:val="both"/>
        <w:rPr>
          <w:rFonts w:asciiTheme="minorHAnsi" w:hAnsiTheme="minorHAnsi" w:cstheme="minorHAnsi"/>
          <w:b/>
          <w:sz w:val="18"/>
          <w:szCs w:val="18"/>
        </w:rPr>
      </w:pPr>
      <w:r>
        <w:rPr>
          <w:rFonts w:asciiTheme="minorHAnsi" w:hAnsiTheme="minorHAnsi" w:cstheme="minorHAnsi"/>
          <w:b/>
          <w:sz w:val="18"/>
          <w:szCs w:val="18"/>
        </w:rPr>
        <w:t>B</w:t>
      </w:r>
      <w:r w:rsidR="00E9242C">
        <w:rPr>
          <w:rFonts w:asciiTheme="minorHAnsi" w:hAnsiTheme="minorHAnsi" w:cstheme="minorHAnsi"/>
          <w:b/>
          <w:sz w:val="18"/>
          <w:szCs w:val="18"/>
        </w:rPr>
        <w:t>ad</w:t>
      </w:r>
      <w:r>
        <w:rPr>
          <w:rFonts w:asciiTheme="minorHAnsi" w:hAnsiTheme="minorHAnsi" w:cstheme="minorHAnsi"/>
          <w:b/>
          <w:sz w:val="18"/>
          <w:szCs w:val="18"/>
        </w:rPr>
        <w:t xml:space="preserve">anie należy wykonać do dnia: </w:t>
      </w:r>
      <w:r w:rsidRPr="00DE4DA3">
        <w:rPr>
          <w:rFonts w:asciiTheme="minorHAnsi" w:hAnsiTheme="minorHAnsi" w:cstheme="minorHAnsi"/>
          <w:b/>
          <w:color w:val="FF0000"/>
          <w:sz w:val="18"/>
          <w:szCs w:val="18"/>
        </w:rPr>
        <w:t>31.10</w:t>
      </w:r>
      <w:r w:rsidR="002053E2">
        <w:rPr>
          <w:rFonts w:asciiTheme="minorHAnsi" w:hAnsiTheme="minorHAnsi" w:cstheme="minorHAnsi"/>
          <w:b/>
          <w:color w:val="FF0000"/>
          <w:sz w:val="18"/>
          <w:szCs w:val="18"/>
        </w:rPr>
        <w:t>.2022</w:t>
      </w:r>
      <w:bookmarkStart w:id="0" w:name="_GoBack"/>
      <w:bookmarkEnd w:id="0"/>
      <w:r w:rsidR="00E9242C" w:rsidRPr="00DE4DA3">
        <w:rPr>
          <w:rFonts w:asciiTheme="minorHAnsi" w:hAnsiTheme="minorHAnsi" w:cstheme="minorHAnsi"/>
          <w:b/>
          <w:color w:val="FF0000"/>
          <w:sz w:val="18"/>
          <w:szCs w:val="18"/>
        </w:rPr>
        <w:t xml:space="preserve"> r.</w:t>
      </w:r>
    </w:p>
    <w:p w:rsidR="00882092" w:rsidRDefault="00882092" w:rsidP="00DF0924">
      <w:pPr>
        <w:jc w:val="both"/>
        <w:rPr>
          <w:rFonts w:asciiTheme="minorHAnsi" w:hAnsiTheme="minorHAnsi" w:cstheme="minorHAnsi"/>
          <w:b/>
          <w:sz w:val="18"/>
          <w:szCs w:val="18"/>
        </w:rPr>
      </w:pPr>
      <w:r>
        <w:rPr>
          <w:rFonts w:asciiTheme="minorHAnsi" w:hAnsiTheme="minorHAnsi" w:cstheme="minorHAnsi"/>
          <w:b/>
          <w:sz w:val="18"/>
          <w:szCs w:val="18"/>
        </w:rPr>
        <w:t xml:space="preserve">            Z przeprowadzonego badania zaworów bezpieczeństwa oddzielny protokół. </w:t>
      </w:r>
    </w:p>
    <w:p w:rsidR="00347811" w:rsidRPr="00347811" w:rsidRDefault="00347811" w:rsidP="00347811">
      <w:pPr>
        <w:spacing w:line="360" w:lineRule="auto"/>
        <w:rPr>
          <w:rFonts w:asciiTheme="minorHAnsi" w:hAnsiTheme="minorHAnsi" w:cstheme="minorHAnsi"/>
          <w:sz w:val="18"/>
          <w:szCs w:val="18"/>
          <w:lang w:eastAsia="pl-PL"/>
        </w:rPr>
      </w:pPr>
    </w:p>
    <w:sectPr w:rsidR="00347811" w:rsidRPr="00347811" w:rsidSect="003821B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1"/>
    <w:multiLevelType w:val="multilevel"/>
    <w:tmpl w:val="00000010"/>
    <w:lvl w:ilvl="0">
      <w:start w:val="1"/>
      <w:numFmt w:val="decimal"/>
      <w:lvlText w:val="6.%1."/>
      <w:lvlJc w:val="left"/>
      <w:rPr>
        <w:rFonts w:ascii="Verdana" w:hAnsi="Verdana" w:cs="Verdana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8"/>
        <w:szCs w:val="18"/>
        <w:u w:val="none"/>
      </w:rPr>
    </w:lvl>
    <w:lvl w:ilvl="1">
      <w:start w:val="1"/>
      <w:numFmt w:val="decimal"/>
      <w:lvlText w:val="6.%1."/>
      <w:lvlJc w:val="left"/>
      <w:rPr>
        <w:rFonts w:ascii="Verdana" w:hAnsi="Verdana" w:cs="Verdana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8"/>
        <w:szCs w:val="18"/>
        <w:u w:val="none"/>
      </w:rPr>
    </w:lvl>
    <w:lvl w:ilvl="2">
      <w:start w:val="1"/>
      <w:numFmt w:val="decimal"/>
      <w:lvlText w:val="6.%1."/>
      <w:lvlJc w:val="left"/>
      <w:rPr>
        <w:rFonts w:ascii="Verdana" w:hAnsi="Verdana" w:cs="Verdana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8"/>
        <w:szCs w:val="18"/>
        <w:u w:val="none"/>
      </w:rPr>
    </w:lvl>
    <w:lvl w:ilvl="3">
      <w:start w:val="1"/>
      <w:numFmt w:val="decimal"/>
      <w:lvlText w:val="6.%1."/>
      <w:lvlJc w:val="left"/>
      <w:rPr>
        <w:rFonts w:ascii="Verdana" w:hAnsi="Verdana" w:cs="Verdana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8"/>
        <w:szCs w:val="18"/>
        <w:u w:val="none"/>
      </w:rPr>
    </w:lvl>
    <w:lvl w:ilvl="4">
      <w:start w:val="1"/>
      <w:numFmt w:val="decimal"/>
      <w:lvlText w:val="6.%1."/>
      <w:lvlJc w:val="left"/>
      <w:rPr>
        <w:rFonts w:ascii="Verdana" w:hAnsi="Verdana" w:cs="Verdana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8"/>
        <w:szCs w:val="18"/>
        <w:u w:val="none"/>
      </w:rPr>
    </w:lvl>
    <w:lvl w:ilvl="5">
      <w:start w:val="1"/>
      <w:numFmt w:val="decimal"/>
      <w:lvlText w:val="6.%1."/>
      <w:lvlJc w:val="left"/>
      <w:rPr>
        <w:rFonts w:ascii="Verdana" w:hAnsi="Verdana" w:cs="Verdana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8"/>
        <w:szCs w:val="18"/>
        <w:u w:val="none"/>
      </w:rPr>
    </w:lvl>
    <w:lvl w:ilvl="6">
      <w:start w:val="1"/>
      <w:numFmt w:val="decimal"/>
      <w:lvlText w:val="6.%1."/>
      <w:lvlJc w:val="left"/>
      <w:rPr>
        <w:rFonts w:ascii="Verdana" w:hAnsi="Verdana" w:cs="Verdana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8"/>
        <w:szCs w:val="18"/>
        <w:u w:val="none"/>
      </w:rPr>
    </w:lvl>
    <w:lvl w:ilvl="7">
      <w:start w:val="1"/>
      <w:numFmt w:val="decimal"/>
      <w:lvlText w:val="6.%1."/>
      <w:lvlJc w:val="left"/>
      <w:rPr>
        <w:rFonts w:ascii="Verdana" w:hAnsi="Verdana" w:cs="Verdana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8"/>
        <w:szCs w:val="18"/>
        <w:u w:val="none"/>
      </w:rPr>
    </w:lvl>
    <w:lvl w:ilvl="8">
      <w:start w:val="1"/>
      <w:numFmt w:val="decimal"/>
      <w:lvlText w:val="6.%1."/>
      <w:lvlJc w:val="left"/>
      <w:rPr>
        <w:rFonts w:ascii="Verdana" w:hAnsi="Verdana" w:cs="Verdana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8"/>
        <w:szCs w:val="18"/>
        <w:u w:val="none"/>
      </w:rPr>
    </w:lvl>
  </w:abstractNum>
  <w:abstractNum w:abstractNumId="1" w15:restartNumberingAfterBreak="0">
    <w:nsid w:val="30C820F3"/>
    <w:multiLevelType w:val="multilevel"/>
    <w:tmpl w:val="6DDAABC8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" w15:restartNumberingAfterBreak="0">
    <w:nsid w:val="57A06A7C"/>
    <w:multiLevelType w:val="hybridMultilevel"/>
    <w:tmpl w:val="A08A549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F883199"/>
    <w:multiLevelType w:val="hybridMultilevel"/>
    <w:tmpl w:val="D81C24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96770C7"/>
    <w:multiLevelType w:val="hybridMultilevel"/>
    <w:tmpl w:val="9D2E9B68"/>
    <w:lvl w:ilvl="0" w:tplc="916A394C">
      <w:numFmt w:val="bullet"/>
      <w:lvlText w:val=""/>
      <w:lvlJc w:val="left"/>
      <w:pPr>
        <w:ind w:left="1080" w:hanging="360"/>
      </w:pPr>
      <w:rPr>
        <w:rFonts w:ascii="Symbol" w:eastAsia="Times New Roman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3A2DB8"/>
    <w:rsid w:val="000C55A2"/>
    <w:rsid w:val="00104DC3"/>
    <w:rsid w:val="001231CD"/>
    <w:rsid w:val="002053E2"/>
    <w:rsid w:val="00215568"/>
    <w:rsid w:val="0022020E"/>
    <w:rsid w:val="00302B4E"/>
    <w:rsid w:val="003316DC"/>
    <w:rsid w:val="00347811"/>
    <w:rsid w:val="003821B6"/>
    <w:rsid w:val="00396D73"/>
    <w:rsid w:val="003A2DB8"/>
    <w:rsid w:val="004420D4"/>
    <w:rsid w:val="00444309"/>
    <w:rsid w:val="00541EAB"/>
    <w:rsid w:val="005E03E2"/>
    <w:rsid w:val="005E73F5"/>
    <w:rsid w:val="0075220A"/>
    <w:rsid w:val="00794D23"/>
    <w:rsid w:val="007C3200"/>
    <w:rsid w:val="007C6681"/>
    <w:rsid w:val="00805690"/>
    <w:rsid w:val="00882092"/>
    <w:rsid w:val="00971AE8"/>
    <w:rsid w:val="009C56CB"/>
    <w:rsid w:val="00B4129E"/>
    <w:rsid w:val="00B86CA6"/>
    <w:rsid w:val="00B910EA"/>
    <w:rsid w:val="00C229FC"/>
    <w:rsid w:val="00C95695"/>
    <w:rsid w:val="00D53F78"/>
    <w:rsid w:val="00DC4CF1"/>
    <w:rsid w:val="00DD5E76"/>
    <w:rsid w:val="00DE4DA3"/>
    <w:rsid w:val="00DF0924"/>
    <w:rsid w:val="00E0248F"/>
    <w:rsid w:val="00E47F4B"/>
    <w:rsid w:val="00E55599"/>
    <w:rsid w:val="00E9242C"/>
    <w:rsid w:val="00EB53A9"/>
    <w:rsid w:val="00F71759"/>
    <w:rsid w:val="00F849D9"/>
    <w:rsid w:val="00FC58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A90AB4"/>
  <w15:docId w15:val="{FF72B827-9B68-48F1-9C7E-08760DC9E5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A2DB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7C3200"/>
    <w:pPr>
      <w:ind w:left="720"/>
      <w:contextualSpacing/>
    </w:pPr>
  </w:style>
  <w:style w:type="table" w:styleId="Tabela-Siatka">
    <w:name w:val="Table Grid"/>
    <w:basedOn w:val="Standardowy"/>
    <w:uiPriority w:val="59"/>
    <w:rsid w:val="00B4129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redniecieniowanie2akcent6">
    <w:name w:val="Medium Shading 2 Accent 6"/>
    <w:basedOn w:val="Standardowy"/>
    <w:uiPriority w:val="64"/>
    <w:rsid w:val="00B4129E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2">
    <w:name w:val="Medium Shading 2 Accent 2"/>
    <w:basedOn w:val="Standardowy"/>
    <w:uiPriority w:val="64"/>
    <w:rsid w:val="00B4129E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character" w:customStyle="1" w:styleId="Teksttreci">
    <w:name w:val="Tekst treści_"/>
    <w:basedOn w:val="Domylnaczcionkaakapitu"/>
    <w:link w:val="Teksttreci1"/>
    <w:uiPriority w:val="99"/>
    <w:rsid w:val="00DD5E76"/>
    <w:rPr>
      <w:rFonts w:ascii="Verdana" w:hAnsi="Verdana" w:cs="Verdana"/>
      <w:spacing w:val="2"/>
      <w:sz w:val="18"/>
      <w:szCs w:val="18"/>
      <w:shd w:val="clear" w:color="auto" w:fill="FFFFFF"/>
    </w:rPr>
  </w:style>
  <w:style w:type="paragraph" w:customStyle="1" w:styleId="Teksttreci1">
    <w:name w:val="Tekst treści1"/>
    <w:basedOn w:val="Normalny"/>
    <w:link w:val="Teksttreci"/>
    <w:uiPriority w:val="99"/>
    <w:rsid w:val="00DD5E76"/>
    <w:pPr>
      <w:widowControl w:val="0"/>
      <w:shd w:val="clear" w:color="auto" w:fill="FFFFFF"/>
      <w:suppressAutoHyphens w:val="0"/>
      <w:spacing w:before="180" w:after="120" w:line="278" w:lineRule="exact"/>
      <w:ind w:hanging="820"/>
      <w:jc w:val="both"/>
    </w:pPr>
    <w:rPr>
      <w:rFonts w:ascii="Verdana" w:eastAsiaTheme="minorHAnsi" w:hAnsi="Verdana" w:cs="Verdana"/>
      <w:spacing w:val="2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Props1.xml><?xml version="1.0" encoding="utf-8"?>
<ds:datastoreItem xmlns:ds="http://schemas.openxmlformats.org/officeDocument/2006/customXml" ds:itemID="{1EB5CFBA-B636-4DCE-B584-DC01965A6B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295</Words>
  <Characters>1770</Characters>
  <Application>Microsoft Office Word</Application>
  <DocSecurity>0</DocSecurity>
  <Lines>14</Lines>
  <Paragraphs>4</Paragraphs>
  <ScaleCrop>false</ScaleCrop>
  <Company/>
  <LinksUpToDate>false</LinksUpToDate>
  <CharactersWithSpaces>2061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</dc:creator>
  <cp:lastModifiedBy>user</cp:lastModifiedBy>
  <cp:revision>33</cp:revision>
  <dcterms:created xsi:type="dcterms:W3CDTF">2017-06-24T23:03:00Z</dcterms:created>
  <dcterms:modified xsi:type="dcterms:W3CDTF">2021-11-16T07:04:00Z</dcterms:modified>
</cp:coreProperties>
</file>